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226" w:rsidRPr="00AE2226" w:rsidRDefault="00AE2226" w:rsidP="00AE2226">
      <w:pPr>
        <w:spacing w:line="480" w:lineRule="auto"/>
        <w:ind w:firstLine="720"/>
        <w:rPr>
          <w:rFonts w:ascii="Times New Roman" w:hAnsi="Times New Roman" w:cs="Times New Roman"/>
          <w:sz w:val="24"/>
          <w:szCs w:val="24"/>
        </w:rPr>
      </w:pPr>
    </w:p>
    <w:p w:rsidR="00AE2226" w:rsidRPr="00AE2226" w:rsidRDefault="00AE2226" w:rsidP="00AE2226">
      <w:pPr>
        <w:spacing w:line="480" w:lineRule="auto"/>
        <w:ind w:firstLine="720"/>
        <w:rPr>
          <w:rFonts w:ascii="Times New Roman" w:hAnsi="Times New Roman" w:cs="Times New Roman"/>
          <w:sz w:val="24"/>
          <w:szCs w:val="24"/>
        </w:rPr>
      </w:pPr>
    </w:p>
    <w:p w:rsidR="00AE2226" w:rsidRPr="00AE2226" w:rsidRDefault="00AE2226" w:rsidP="00AE2226">
      <w:pPr>
        <w:spacing w:line="480" w:lineRule="auto"/>
        <w:ind w:firstLine="720"/>
        <w:rPr>
          <w:rFonts w:ascii="Times New Roman" w:hAnsi="Times New Roman" w:cs="Times New Roman"/>
          <w:sz w:val="24"/>
          <w:szCs w:val="24"/>
        </w:rPr>
      </w:pPr>
    </w:p>
    <w:p w:rsidR="00AE2226" w:rsidRPr="00AE2226" w:rsidRDefault="00AE2226" w:rsidP="00AE2226">
      <w:pPr>
        <w:spacing w:line="480" w:lineRule="auto"/>
        <w:ind w:firstLine="720"/>
        <w:rPr>
          <w:rFonts w:ascii="Times New Roman" w:hAnsi="Times New Roman" w:cs="Times New Roman"/>
          <w:sz w:val="24"/>
          <w:szCs w:val="24"/>
        </w:rPr>
      </w:pPr>
    </w:p>
    <w:p w:rsidR="00AE2226" w:rsidRPr="00AE2226" w:rsidRDefault="00AE2226" w:rsidP="00AE2226">
      <w:pPr>
        <w:spacing w:line="480" w:lineRule="auto"/>
        <w:ind w:firstLine="720"/>
        <w:rPr>
          <w:rFonts w:ascii="Times New Roman" w:hAnsi="Times New Roman" w:cs="Times New Roman"/>
          <w:sz w:val="24"/>
          <w:szCs w:val="24"/>
        </w:rPr>
      </w:pPr>
    </w:p>
    <w:p w:rsidR="00AE2226" w:rsidRPr="00AE2226" w:rsidRDefault="00AE2226" w:rsidP="00AE2226">
      <w:pPr>
        <w:spacing w:line="480" w:lineRule="auto"/>
        <w:ind w:firstLine="720"/>
        <w:rPr>
          <w:rFonts w:ascii="Times New Roman" w:hAnsi="Times New Roman" w:cs="Times New Roman"/>
          <w:sz w:val="24"/>
          <w:szCs w:val="24"/>
        </w:rPr>
      </w:pPr>
    </w:p>
    <w:p w:rsidR="00AE2226" w:rsidRPr="00AE2226" w:rsidRDefault="00AE2226" w:rsidP="00AE2226">
      <w:pPr>
        <w:spacing w:line="480" w:lineRule="auto"/>
        <w:ind w:firstLine="720"/>
        <w:rPr>
          <w:rFonts w:ascii="Times New Roman" w:hAnsi="Times New Roman" w:cs="Times New Roman"/>
          <w:sz w:val="24"/>
          <w:szCs w:val="24"/>
        </w:rPr>
      </w:pPr>
    </w:p>
    <w:p w:rsidR="00AE2226" w:rsidRPr="00AE2226" w:rsidRDefault="00AE2226" w:rsidP="00AE2226">
      <w:pPr>
        <w:spacing w:line="480" w:lineRule="auto"/>
        <w:ind w:firstLine="720"/>
        <w:rPr>
          <w:rFonts w:ascii="Times New Roman" w:hAnsi="Times New Roman" w:cs="Times New Roman"/>
          <w:sz w:val="24"/>
          <w:szCs w:val="24"/>
        </w:rPr>
      </w:pPr>
    </w:p>
    <w:p w:rsidR="00AE2226" w:rsidRPr="00AE2226" w:rsidRDefault="00AE2226" w:rsidP="00AE2226">
      <w:pPr>
        <w:spacing w:line="480" w:lineRule="auto"/>
        <w:ind w:firstLine="720"/>
        <w:jc w:val="center"/>
        <w:rPr>
          <w:rFonts w:ascii="Times New Roman" w:hAnsi="Times New Roman" w:cs="Times New Roman"/>
          <w:sz w:val="24"/>
          <w:szCs w:val="24"/>
        </w:rPr>
      </w:pPr>
      <w:r w:rsidRPr="00AE2226">
        <w:rPr>
          <w:rFonts w:ascii="Times New Roman" w:hAnsi="Times New Roman" w:cs="Times New Roman"/>
          <w:sz w:val="24"/>
          <w:szCs w:val="24"/>
        </w:rPr>
        <w:t>Ending Psychological Disorders.</w:t>
      </w:r>
    </w:p>
    <w:p w:rsidR="00AE2226" w:rsidRPr="00AE2226" w:rsidRDefault="00AE2226" w:rsidP="00AE2226">
      <w:pPr>
        <w:spacing w:line="480" w:lineRule="auto"/>
        <w:ind w:firstLine="720"/>
        <w:jc w:val="center"/>
        <w:rPr>
          <w:rFonts w:ascii="Times New Roman" w:hAnsi="Times New Roman" w:cs="Times New Roman"/>
          <w:sz w:val="24"/>
          <w:szCs w:val="24"/>
        </w:rPr>
      </w:pPr>
      <w:r w:rsidRPr="00AE2226">
        <w:rPr>
          <w:rFonts w:ascii="Times New Roman" w:hAnsi="Times New Roman" w:cs="Times New Roman"/>
          <w:sz w:val="24"/>
          <w:szCs w:val="24"/>
        </w:rPr>
        <w:t>Name.</w:t>
      </w:r>
    </w:p>
    <w:p w:rsidR="00AE2226" w:rsidRPr="00AE2226" w:rsidRDefault="00AE2226" w:rsidP="00AE2226">
      <w:pPr>
        <w:spacing w:line="480" w:lineRule="auto"/>
        <w:ind w:firstLine="720"/>
        <w:jc w:val="center"/>
        <w:rPr>
          <w:rFonts w:ascii="Times New Roman" w:hAnsi="Times New Roman" w:cs="Times New Roman"/>
          <w:sz w:val="24"/>
          <w:szCs w:val="24"/>
        </w:rPr>
      </w:pPr>
      <w:r w:rsidRPr="00AE2226">
        <w:rPr>
          <w:rFonts w:ascii="Times New Roman" w:hAnsi="Times New Roman" w:cs="Times New Roman"/>
          <w:sz w:val="24"/>
          <w:szCs w:val="24"/>
        </w:rPr>
        <w:t>Institution.</w:t>
      </w:r>
    </w:p>
    <w:p w:rsidR="00AE2226" w:rsidRPr="00AE2226" w:rsidRDefault="00AE2226" w:rsidP="00AE2226">
      <w:pPr>
        <w:spacing w:line="480" w:lineRule="auto"/>
        <w:ind w:firstLine="720"/>
        <w:jc w:val="center"/>
        <w:rPr>
          <w:rFonts w:ascii="Times New Roman" w:hAnsi="Times New Roman" w:cs="Times New Roman"/>
          <w:sz w:val="24"/>
          <w:szCs w:val="24"/>
        </w:rPr>
      </w:pPr>
      <w:r w:rsidRPr="00AE2226">
        <w:rPr>
          <w:rFonts w:ascii="Times New Roman" w:hAnsi="Times New Roman" w:cs="Times New Roman"/>
          <w:sz w:val="24"/>
          <w:szCs w:val="24"/>
        </w:rPr>
        <w:t>Date.</w:t>
      </w:r>
    </w:p>
    <w:p w:rsidR="00AE2226" w:rsidRPr="00AE2226" w:rsidRDefault="00AE2226" w:rsidP="00AE2226">
      <w:pPr>
        <w:spacing w:line="480" w:lineRule="auto"/>
        <w:ind w:firstLine="720"/>
        <w:rPr>
          <w:rFonts w:ascii="Times New Roman" w:hAnsi="Times New Roman" w:cs="Times New Roman"/>
          <w:sz w:val="24"/>
          <w:szCs w:val="24"/>
        </w:rPr>
      </w:pPr>
      <w:bookmarkStart w:id="0" w:name="_GoBack"/>
      <w:bookmarkEnd w:id="0"/>
    </w:p>
    <w:p w:rsidR="00AE2226" w:rsidRPr="00AE2226" w:rsidRDefault="00AE2226" w:rsidP="00AE2226">
      <w:pPr>
        <w:spacing w:line="480" w:lineRule="auto"/>
        <w:ind w:firstLine="720"/>
        <w:rPr>
          <w:rFonts w:ascii="Times New Roman" w:hAnsi="Times New Roman" w:cs="Times New Roman"/>
          <w:sz w:val="24"/>
          <w:szCs w:val="24"/>
        </w:rPr>
      </w:pPr>
    </w:p>
    <w:p w:rsidR="00AE2226" w:rsidRPr="00AE2226" w:rsidRDefault="00AE2226" w:rsidP="00AE2226">
      <w:pPr>
        <w:spacing w:line="480" w:lineRule="auto"/>
        <w:ind w:firstLine="720"/>
        <w:rPr>
          <w:rFonts w:ascii="Times New Roman" w:hAnsi="Times New Roman" w:cs="Times New Roman"/>
          <w:sz w:val="24"/>
          <w:szCs w:val="24"/>
        </w:rPr>
      </w:pPr>
    </w:p>
    <w:p w:rsidR="00AE2226" w:rsidRPr="00AE2226" w:rsidRDefault="00AE2226" w:rsidP="00AE2226">
      <w:pPr>
        <w:spacing w:line="480" w:lineRule="auto"/>
        <w:ind w:firstLine="720"/>
        <w:rPr>
          <w:rFonts w:ascii="Times New Roman" w:hAnsi="Times New Roman" w:cs="Times New Roman"/>
          <w:sz w:val="24"/>
          <w:szCs w:val="24"/>
        </w:rPr>
      </w:pPr>
    </w:p>
    <w:p w:rsidR="00AE2226" w:rsidRPr="00AE2226" w:rsidRDefault="00AE2226" w:rsidP="00AE2226">
      <w:pPr>
        <w:spacing w:line="480" w:lineRule="auto"/>
        <w:ind w:firstLine="720"/>
        <w:rPr>
          <w:rFonts w:ascii="Times New Roman" w:hAnsi="Times New Roman" w:cs="Times New Roman"/>
          <w:sz w:val="24"/>
          <w:szCs w:val="24"/>
        </w:rPr>
      </w:pPr>
    </w:p>
    <w:p w:rsidR="00AE2226" w:rsidRPr="00AE2226" w:rsidRDefault="00AE2226" w:rsidP="00AE2226">
      <w:pPr>
        <w:spacing w:line="480" w:lineRule="auto"/>
        <w:ind w:firstLine="720"/>
        <w:rPr>
          <w:rFonts w:ascii="Times New Roman" w:hAnsi="Times New Roman" w:cs="Times New Roman"/>
          <w:sz w:val="24"/>
          <w:szCs w:val="24"/>
        </w:rPr>
      </w:pPr>
    </w:p>
    <w:p w:rsidR="00AE2226" w:rsidRPr="00014575" w:rsidRDefault="00AE2226" w:rsidP="00AE2226">
      <w:pPr>
        <w:spacing w:line="480" w:lineRule="auto"/>
        <w:ind w:firstLine="720"/>
        <w:jc w:val="center"/>
        <w:rPr>
          <w:rFonts w:ascii="Times New Roman" w:hAnsi="Times New Roman" w:cs="Times New Roman"/>
          <w:sz w:val="24"/>
          <w:szCs w:val="24"/>
        </w:rPr>
      </w:pPr>
      <w:r w:rsidRPr="00014575">
        <w:rPr>
          <w:rFonts w:ascii="Times New Roman" w:hAnsi="Times New Roman" w:cs="Times New Roman"/>
          <w:sz w:val="24"/>
          <w:szCs w:val="24"/>
        </w:rPr>
        <w:lastRenderedPageBreak/>
        <w:t>Fictional character: Leonard Shelby in Memento (2000).</w:t>
      </w:r>
    </w:p>
    <w:p w:rsidR="00AE2226" w:rsidRPr="00AE2226"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Memento (2000)</w:t>
      </w:r>
      <w:r w:rsidR="00014575">
        <w:rPr>
          <w:rFonts w:ascii="Times New Roman" w:hAnsi="Times New Roman" w:cs="Times New Roman"/>
          <w:sz w:val="24"/>
          <w:szCs w:val="24"/>
        </w:rPr>
        <w:t>, is my</w:t>
      </w:r>
      <w:r w:rsidRPr="00AE2226">
        <w:rPr>
          <w:rFonts w:ascii="Times New Roman" w:hAnsi="Times New Roman" w:cs="Times New Roman"/>
          <w:sz w:val="24"/>
          <w:szCs w:val="24"/>
        </w:rPr>
        <w:t xml:space="preserve"> favorite contemporary movie whose main character is featured with psychological disorders. The movie follows the story of the former insurance investigator, Leonardo Shelby, who suffered Anterograde Amnesia (short-term memory loss). Leonard is unable to properly recall the criminal who threatened him and his wife (Kauttonen et al., 2018). As evident from the movie, the attack had devastating results to Leonard as it led to the killing of his wife and leaving him with lingering brain injury, a factor which hinders him from making new memories. Regardless of having a brain injury, Leonardo exhibits justice to the duty of patients with anterograde amnesia. Like any other anterograde amnesia patient, Leonard is unable to recall the disturbing event</w:t>
      </w:r>
      <w:r w:rsidR="00014575">
        <w:rPr>
          <w:rFonts w:ascii="Times New Roman" w:hAnsi="Times New Roman" w:cs="Times New Roman"/>
          <w:sz w:val="24"/>
          <w:szCs w:val="24"/>
        </w:rPr>
        <w:t>s</w:t>
      </w:r>
      <w:r w:rsidRPr="00AE2226">
        <w:rPr>
          <w:rFonts w:ascii="Times New Roman" w:hAnsi="Times New Roman" w:cs="Times New Roman"/>
          <w:sz w:val="24"/>
          <w:szCs w:val="24"/>
        </w:rPr>
        <w:t xml:space="preserve"> that</w:t>
      </w:r>
      <w:r w:rsidR="00014575">
        <w:rPr>
          <w:rFonts w:ascii="Times New Roman" w:hAnsi="Times New Roman" w:cs="Times New Roman"/>
          <w:sz w:val="24"/>
          <w:szCs w:val="24"/>
        </w:rPr>
        <w:t xml:space="preserve"> to</w:t>
      </w:r>
      <w:r w:rsidRPr="00AE2226">
        <w:rPr>
          <w:rFonts w:ascii="Times New Roman" w:hAnsi="Times New Roman" w:cs="Times New Roman"/>
          <w:sz w:val="24"/>
          <w:szCs w:val="24"/>
        </w:rPr>
        <w:t xml:space="preserve"> led his amnesia. However, he recalls that he and his wife were sorrowfully attacked and his wife was killed. He is unable to remember the killer. He, therefore, searches his wife’s murderer by use of tattoos, photos, and notes which can help identify the criminal.</w:t>
      </w:r>
    </w:p>
    <w:p w:rsidR="00AE2226" w:rsidRPr="00AE2226"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 xml:space="preserve">This factor calls for acute intervention by mental health professionals and application of the standard classification of mental disorders, that is, the Fourth Edition of the Diagnostic and Statistical Manual of Mental Disorders (DSM - IV). The MSD IV will be effective for thoroughly planning for diagnosis and treatment of Leonard Shelby psychiatric disorders. It will allow for collection and communication of essential mental health information concerning his problem. </w:t>
      </w:r>
    </w:p>
    <w:p w:rsidR="00AE2226" w:rsidRPr="00AE2226" w:rsidRDefault="00AE2226" w:rsidP="00AE2226">
      <w:pPr>
        <w:spacing w:line="480" w:lineRule="auto"/>
        <w:ind w:firstLine="720"/>
        <w:jc w:val="center"/>
        <w:rPr>
          <w:rFonts w:ascii="Times New Roman" w:hAnsi="Times New Roman" w:cs="Times New Roman"/>
          <w:b/>
          <w:sz w:val="24"/>
          <w:szCs w:val="24"/>
        </w:rPr>
      </w:pPr>
      <w:r w:rsidRPr="00AE2226">
        <w:rPr>
          <w:rFonts w:ascii="Times New Roman" w:hAnsi="Times New Roman" w:cs="Times New Roman"/>
          <w:b/>
          <w:sz w:val="24"/>
          <w:szCs w:val="24"/>
        </w:rPr>
        <w:t>Diagnosis by use of Multiaxial Diagnostic System of the DSM- IV-TR.</w:t>
      </w:r>
    </w:p>
    <w:p w:rsidR="00AE2226" w:rsidRPr="00AE2226"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 xml:space="preserve">To administer complete diagnosis, I will use the multiaxial system for assessment. The model provides complete treatment by clearly focusing on all symptoms which relate to </w:t>
      </w:r>
      <w:r w:rsidRPr="00AE2226">
        <w:rPr>
          <w:rFonts w:ascii="Times New Roman" w:hAnsi="Times New Roman" w:cs="Times New Roman"/>
          <w:sz w:val="24"/>
          <w:szCs w:val="24"/>
        </w:rPr>
        <w:lastRenderedPageBreak/>
        <w:t xml:space="preserve">critical mental problems (Dziegielewski, 2013). With effect from the DSM diagnostic system, I will thoughtfully apply the five axes to diagnose anterograde amnesia, the mental disorder affecting Leonard. </w:t>
      </w:r>
    </w:p>
    <w:p w:rsidR="00AE2226" w:rsidRPr="00AE2226"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Axis I represents Clinical Disorders of the patient. It shows the pressing symptoms that need treatment. Accurately, Leonard fits this axis because he encountered a depressive episode which attributed to his mental disorder</w:t>
      </w:r>
      <w:r w:rsidR="00014575">
        <w:rPr>
          <w:rFonts w:ascii="Times New Roman" w:hAnsi="Times New Roman" w:cs="Times New Roman"/>
          <w:sz w:val="24"/>
          <w:szCs w:val="24"/>
        </w:rPr>
        <w:t>. He has an amnesiac disorder, t</w:t>
      </w:r>
      <w:r w:rsidRPr="00AE2226">
        <w:rPr>
          <w:rFonts w:ascii="Times New Roman" w:hAnsi="Times New Roman" w:cs="Times New Roman"/>
          <w:sz w:val="24"/>
          <w:szCs w:val="24"/>
        </w:rPr>
        <w:t>hus he is incapable of making new memories and also unable to track old memories. In this axis, psychotherapy is deemed adequate for diagnosing the disorder.  In this regard, I would use Adlerian therapy approach to stress on the positive view of Leonard’s life. As a therapist, I would take a look at his family background and apply the information in coming up with helpful marriage and relationship goals for the patient to ease his thinking about his spouse. Moreover, focusing on the patient’s family life would significantly help to set goals for encouragement for mutual support and trust.</w:t>
      </w:r>
    </w:p>
    <w:p w:rsidR="00014575"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 xml:space="preserve">Moreover, Reality Therapy is also compatible with Axis I criteria. I would use this knowledge to enlighten the client on how to admit and control the world around him in a manner that will meet his personal needs. In this way, I will focus on the causative agent as well as the rationale behind his actions and thus teach him on how to accommodate his feelings and how he can effectively control his cognitive needs. </w:t>
      </w:r>
    </w:p>
    <w:p w:rsidR="00AE2226" w:rsidRPr="00AE2226"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 xml:space="preserve">Also, I will collaborate the above knowledge with Rational-emotive and Cognitive –behavioral therapy. As a therapist, I will pay more attention to Leonard’s capability to reasonably think on his own and impart a change. I tend to believe that every human being can think on his own and hence the client is not exceptional. Arguably, I would urge the </w:t>
      </w:r>
      <w:r w:rsidRPr="00AE2226">
        <w:rPr>
          <w:rFonts w:ascii="Times New Roman" w:hAnsi="Times New Roman" w:cs="Times New Roman"/>
          <w:sz w:val="24"/>
          <w:szCs w:val="24"/>
        </w:rPr>
        <w:lastRenderedPageBreak/>
        <w:t>patient to eradicate self-defeating outlooks and focus on life more reasonably. These theories will possibly form a basis for anterograde amnesia diagnosis.</w:t>
      </w:r>
    </w:p>
    <w:p w:rsidR="00AE2226" w:rsidRPr="00AE2226"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DSM Axis II criteria would also be useful in assessing client’s personality disorders and the current intellectual disability. Although Leonard’s case is not a life-long issue, it is highly relevant to the axis criteria due to the attached stigmatizing component and hence therapy applicable. Thus, I would assess his behavior separate from clinical set-up in axis I. As a psychoanalyst; I would focus addressing social stigma because Leonard is not able to match and communicate well with other members of the society as a result of the traumatizing environment that he found himself after losing his wife in the attack. This will lay a foundation for convincing Leonard to admit the current situation and practice rational thinking to reduce amnesia.</w:t>
      </w:r>
    </w:p>
    <w:p w:rsidR="00AE2226" w:rsidRPr="00AE2226"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Axis III is another multiaxial assessment criteria that I find useful attending psychological disorders. In this criteria, I would address the patient’s psychological problem by use of possible medication. From a scientific point of view, short-term loss of memory is highly linked glaucoma. In this concern, the client might be suffering from optic neuropathy which could have led to a loss of connection among the retina and the brain during the attack thus leading to mental disorder. To end depression in this disorder, I would apply the medication in different perspectives to ensure complete diagnosis. This includes treating factors reacted to mental disorder, the overall diagnostic picture and also having insufficient relationship hence treating the cause of short-term memory loss.</w:t>
      </w:r>
    </w:p>
    <w:p w:rsidR="00014575"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 xml:space="preserve">Axis IV is also useful in solving the psychological disorders associated with Leonard Shelby, in Memento film. Axis IV assesses psychosocial as well as environmental challenges </w:t>
      </w:r>
      <w:r w:rsidRPr="00AE2226">
        <w:rPr>
          <w:rFonts w:ascii="Times New Roman" w:hAnsi="Times New Roman" w:cs="Times New Roman"/>
          <w:sz w:val="24"/>
          <w:szCs w:val="24"/>
        </w:rPr>
        <w:lastRenderedPageBreak/>
        <w:t xml:space="preserve">attached to the life of an individual (Dziegielewski, 2013). This criterion seeks to identify both psychosocial and environmental features which may negatively impact the treatment, diagnosis, and prognosis of mental depression. In this regard, I believe that Leonard meets the criteria since the movie depicts him as a victim of psychosocial problems as well as traumatizing environments. Critically, I would use concepts in this criteria to comprehend Leonard’s life by observing his records of life events such as marriage and relationship, occupation and death of his beloved wife hence putting psychotherapy in effect. In this way, I will be able to examine on how each of these factors might have impacted to his psychological well-being and come up with the most appropriate diagnosis and treatment. </w:t>
      </w:r>
    </w:p>
    <w:p w:rsidR="00AE2226" w:rsidRPr="00AE2226"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As a psychological clinician, I would pay attention to client’s record of stressors in the last one year and examine how these stressors are linked to the current situation of the patient. Arguably, this will help in staging the most effective advice to Leonard to help resolve his psycho</w:t>
      </w:r>
      <w:r w:rsidR="00014575">
        <w:rPr>
          <w:rFonts w:ascii="Times New Roman" w:hAnsi="Times New Roman" w:cs="Times New Roman"/>
          <w:sz w:val="24"/>
          <w:szCs w:val="24"/>
        </w:rPr>
        <w:t xml:space="preserve">social problems. With reference </w:t>
      </w:r>
      <w:r w:rsidRPr="00AE2226">
        <w:rPr>
          <w:rFonts w:ascii="Times New Roman" w:hAnsi="Times New Roman" w:cs="Times New Roman"/>
          <w:sz w:val="24"/>
          <w:szCs w:val="24"/>
        </w:rPr>
        <w:t>from his mental health care records, I will be able to administer the best medication and also refer the patient to other professionals for additional assistance where necessary. Moreover, I will consider depression as a causative agent for the patient’s short-term memory loss. This is because, during the attack, Le</w:t>
      </w:r>
      <w:r w:rsidR="00014575">
        <w:rPr>
          <w:rFonts w:ascii="Times New Roman" w:hAnsi="Times New Roman" w:cs="Times New Roman"/>
          <w:sz w:val="24"/>
          <w:szCs w:val="24"/>
        </w:rPr>
        <w:t>o</w:t>
      </w:r>
      <w:r w:rsidRPr="00AE2226">
        <w:rPr>
          <w:rFonts w:ascii="Times New Roman" w:hAnsi="Times New Roman" w:cs="Times New Roman"/>
          <w:sz w:val="24"/>
          <w:szCs w:val="24"/>
        </w:rPr>
        <w:t>nard must have that feeling of sadness and loss</w:t>
      </w:r>
      <w:r w:rsidR="00014575">
        <w:rPr>
          <w:rFonts w:ascii="Times New Roman" w:hAnsi="Times New Roman" w:cs="Times New Roman"/>
          <w:sz w:val="24"/>
          <w:szCs w:val="24"/>
        </w:rPr>
        <w:t xml:space="preserve"> of pleasure from his enjoyable and</w:t>
      </w:r>
      <w:r w:rsidRPr="00AE2226">
        <w:rPr>
          <w:rFonts w:ascii="Times New Roman" w:hAnsi="Times New Roman" w:cs="Times New Roman"/>
          <w:sz w:val="24"/>
          <w:szCs w:val="24"/>
        </w:rPr>
        <w:t xml:space="preserve"> lovely marriage. Creatively, this could have subjected the client into a chronic depressive state, hence leading to mental illness (Whitaker et al., 2017). In this way, I would consider medication and guidance as for the possible solutions to the character’s symptoms of amnesia. </w:t>
      </w:r>
    </w:p>
    <w:p w:rsidR="00AE2226" w:rsidRPr="00AE2226"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 xml:space="preserve">Axis V of the DSM multiaxial system focuses on the Global Assessment of Functioning Scale. Arguably, the character meets this criterion because he is a victim of </w:t>
      </w:r>
      <w:r w:rsidRPr="00AE2226">
        <w:rPr>
          <w:rFonts w:ascii="Times New Roman" w:hAnsi="Times New Roman" w:cs="Times New Roman"/>
          <w:sz w:val="24"/>
          <w:szCs w:val="24"/>
        </w:rPr>
        <w:lastRenderedPageBreak/>
        <w:t xml:space="preserve">psychological and social disorders accruing from the death of his beloved wife. In this way, Axis V would act as a basis for assessing the characters ability to function in his daily life despite the anterograde amnesia condition. I would rely on the Global Assessment of Functioning (GAF) scale to examine the character’s social, psychological and environmental functioning to determine the intensity of his mental disorder. Arguing from a diagnostic point of view, the GAF scale will generate practical focus on the character’s mental wellness. Through the scale ratings, I will be able to determine the patient’s progress at different intervals and consider for different therapy mechanisms if no change is denoted. Axis V is beneficial because it provides quantifiable data about the efficiency of diagnosis and treatment programs thus making my efforts client oriented for ending the mental challenge. </w:t>
      </w:r>
    </w:p>
    <w:p w:rsidR="00AE2226" w:rsidRPr="00AE2226"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The above-proposed diagnostics and treatment practices would be effective for solving Leonard Shelby</w:t>
      </w:r>
      <w:r w:rsidR="00014575">
        <w:rPr>
          <w:rFonts w:ascii="Times New Roman" w:hAnsi="Times New Roman" w:cs="Times New Roman"/>
          <w:sz w:val="24"/>
          <w:szCs w:val="24"/>
        </w:rPr>
        <w:t>’s</w:t>
      </w:r>
      <w:r w:rsidRPr="00AE2226">
        <w:rPr>
          <w:rFonts w:ascii="Times New Roman" w:hAnsi="Times New Roman" w:cs="Times New Roman"/>
          <w:sz w:val="24"/>
          <w:szCs w:val="24"/>
        </w:rPr>
        <w:t xml:space="preserve"> mental problems. The proposed </w:t>
      </w:r>
      <w:r w:rsidR="00014575" w:rsidRPr="00AE2226">
        <w:rPr>
          <w:rFonts w:ascii="Times New Roman" w:hAnsi="Times New Roman" w:cs="Times New Roman"/>
          <w:sz w:val="24"/>
          <w:szCs w:val="24"/>
        </w:rPr>
        <w:t>tr</w:t>
      </w:r>
      <w:r w:rsidR="00014575">
        <w:rPr>
          <w:rFonts w:ascii="Times New Roman" w:hAnsi="Times New Roman" w:cs="Times New Roman"/>
          <w:sz w:val="24"/>
          <w:szCs w:val="24"/>
        </w:rPr>
        <w:t>eatments are client oriented; and</w:t>
      </w:r>
      <w:r w:rsidR="00014575" w:rsidRPr="00AE2226">
        <w:rPr>
          <w:rFonts w:ascii="Times New Roman" w:hAnsi="Times New Roman" w:cs="Times New Roman"/>
          <w:sz w:val="24"/>
          <w:szCs w:val="24"/>
        </w:rPr>
        <w:t xml:space="preserve"> seek</w:t>
      </w:r>
      <w:r w:rsidRPr="00AE2226">
        <w:rPr>
          <w:rFonts w:ascii="Times New Roman" w:hAnsi="Times New Roman" w:cs="Times New Roman"/>
          <w:sz w:val="24"/>
          <w:szCs w:val="24"/>
        </w:rPr>
        <w:t xml:space="preserve"> to identify disorder symptoms and their causes thus providing a room for complete attendance. The practice pay close attention to the client’s way of life and health records which gives an apparent understanding of the cause of mental disorder (Coolidge et al., 2018). It focuses on the relationship records which gives a better understanding of the pressure that the character bears having lost his wife. Moreover, the treatment method takes a glance at another related factors that might attribute to short-term loss of memory such as glaucoma hence allowing for quality medication. In addition to that, my proposal assesses the role of psychosocial and environmental problems towards depression and other psychological disorders. </w:t>
      </w:r>
    </w:p>
    <w:p w:rsidR="00014575" w:rsidRDefault="00014575" w:rsidP="00AE2226">
      <w:pPr>
        <w:spacing w:line="480" w:lineRule="auto"/>
        <w:ind w:firstLine="720"/>
        <w:jc w:val="center"/>
        <w:rPr>
          <w:rFonts w:ascii="Times New Roman" w:hAnsi="Times New Roman" w:cs="Times New Roman"/>
          <w:b/>
          <w:sz w:val="24"/>
          <w:szCs w:val="24"/>
        </w:rPr>
      </w:pPr>
    </w:p>
    <w:p w:rsidR="00014575" w:rsidRDefault="00014575" w:rsidP="00AE2226">
      <w:pPr>
        <w:spacing w:line="480" w:lineRule="auto"/>
        <w:ind w:firstLine="720"/>
        <w:jc w:val="center"/>
        <w:rPr>
          <w:rFonts w:ascii="Times New Roman" w:hAnsi="Times New Roman" w:cs="Times New Roman"/>
          <w:b/>
          <w:sz w:val="24"/>
          <w:szCs w:val="24"/>
        </w:rPr>
      </w:pPr>
    </w:p>
    <w:p w:rsidR="00AE2226" w:rsidRPr="00AE2226" w:rsidRDefault="00AE2226" w:rsidP="00AE2226">
      <w:pPr>
        <w:spacing w:line="480" w:lineRule="auto"/>
        <w:ind w:firstLine="720"/>
        <w:jc w:val="center"/>
        <w:rPr>
          <w:rFonts w:ascii="Times New Roman" w:hAnsi="Times New Roman" w:cs="Times New Roman"/>
          <w:b/>
          <w:sz w:val="24"/>
          <w:szCs w:val="24"/>
        </w:rPr>
      </w:pPr>
      <w:r w:rsidRPr="00AE2226">
        <w:rPr>
          <w:rFonts w:ascii="Times New Roman" w:hAnsi="Times New Roman" w:cs="Times New Roman"/>
          <w:b/>
          <w:sz w:val="24"/>
          <w:szCs w:val="24"/>
        </w:rPr>
        <w:lastRenderedPageBreak/>
        <w:t>Recommendation</w:t>
      </w:r>
      <w:r w:rsidR="00014575">
        <w:rPr>
          <w:rFonts w:ascii="Times New Roman" w:hAnsi="Times New Roman" w:cs="Times New Roman"/>
          <w:b/>
          <w:sz w:val="24"/>
          <w:szCs w:val="24"/>
        </w:rPr>
        <w:t>s</w:t>
      </w:r>
      <w:r w:rsidRPr="00AE2226">
        <w:rPr>
          <w:rFonts w:ascii="Times New Roman" w:hAnsi="Times New Roman" w:cs="Times New Roman"/>
          <w:b/>
          <w:sz w:val="24"/>
          <w:szCs w:val="24"/>
        </w:rPr>
        <w:t>.</w:t>
      </w:r>
    </w:p>
    <w:p w:rsidR="00AE2226" w:rsidRPr="00AE2226"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 xml:space="preserve">DSM-IV-TR Multiaxial system has been quite impressive in providing a complete diagnosis of factors affecting patient’s mental health. However, some few areas need to be focused on, and necessary changes are put in place for increased efficiency. In Axis II, Personality disorders should be substituted with diagnosis adaptation disorders. This is because personality disorder does not accurately reflect the current nature disorders. However, an adaptive disorder is more client oriented and will help in eradicating stigmatizing mechanisms in personality disorder diagnosis. Technical revisions on diagnosis personality disorder and its practical methodology will help in realizing better treatment and research more significantly.   </w:t>
      </w:r>
    </w:p>
    <w:p w:rsidR="00AE2226" w:rsidRPr="00AE2226"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Also, DSM-IV should consider merging Axes I, II, and II into single Axis which encompasses both psychiatric and medical diagnoses (Oldham, 2017). This approach would be beneficial since it would ensure greater efficiency of the DSM-5 with a single axis tactic hence making it widely applicable to many international communities.</w:t>
      </w:r>
    </w:p>
    <w:p w:rsidR="00C13EFB" w:rsidRPr="00AE2226" w:rsidRDefault="00AE2226" w:rsidP="00AE2226">
      <w:pPr>
        <w:spacing w:line="480" w:lineRule="auto"/>
        <w:ind w:firstLine="720"/>
        <w:rPr>
          <w:rFonts w:ascii="Times New Roman" w:hAnsi="Times New Roman" w:cs="Times New Roman"/>
          <w:sz w:val="24"/>
          <w:szCs w:val="24"/>
        </w:rPr>
      </w:pPr>
      <w:r w:rsidRPr="00AE2226">
        <w:rPr>
          <w:rFonts w:ascii="Times New Roman" w:hAnsi="Times New Roman" w:cs="Times New Roman"/>
          <w:sz w:val="24"/>
          <w:szCs w:val="24"/>
        </w:rPr>
        <w:t>Concerning Axis V, a lot of emphases should be put in place to determine how DSM-5 can be used to administer better assess to disability and distress. Also, the Axis should be analyzed to allow clinicians better rate their patients with according to their overall functioning. DSM-5 should closely follow the outlined con</w:t>
      </w:r>
      <w:r w:rsidR="00014575">
        <w:rPr>
          <w:rFonts w:ascii="Times New Roman" w:hAnsi="Times New Roman" w:cs="Times New Roman"/>
          <w:sz w:val="24"/>
          <w:szCs w:val="24"/>
        </w:rPr>
        <w:t>cepts by the WHO, where clients’</w:t>
      </w:r>
      <w:r w:rsidRPr="00AE2226">
        <w:rPr>
          <w:rFonts w:ascii="Times New Roman" w:hAnsi="Times New Roman" w:cs="Times New Roman"/>
          <w:sz w:val="24"/>
          <w:szCs w:val="24"/>
        </w:rPr>
        <w:t xml:space="preserve"> disorders and attached disabilities are theoretically different and assessed separately. Effective implementation of the above recommendations and assessments will conceptually help in diagnosing Leonard’s psychological issues.</w:t>
      </w:r>
    </w:p>
    <w:p w:rsidR="00AE2226" w:rsidRPr="00AE2226" w:rsidRDefault="00AE2226" w:rsidP="00AE2226">
      <w:pPr>
        <w:spacing w:line="480" w:lineRule="auto"/>
        <w:jc w:val="center"/>
        <w:rPr>
          <w:rFonts w:ascii="Times New Roman" w:hAnsi="Times New Roman" w:cs="Times New Roman"/>
          <w:color w:val="000000" w:themeColor="text1"/>
          <w:sz w:val="24"/>
          <w:szCs w:val="24"/>
          <w:shd w:val="clear" w:color="auto" w:fill="FFFFFF"/>
        </w:rPr>
      </w:pPr>
    </w:p>
    <w:p w:rsidR="006E09E6" w:rsidRDefault="006E09E6" w:rsidP="006E09E6">
      <w:pPr>
        <w:spacing w:line="480" w:lineRule="auto"/>
        <w:rPr>
          <w:rFonts w:ascii="Times New Roman" w:eastAsia="Times New Roman" w:hAnsi="Times New Roman" w:cs="Times New Roman"/>
          <w:sz w:val="24"/>
          <w:szCs w:val="24"/>
        </w:rPr>
      </w:pPr>
    </w:p>
    <w:p w:rsidR="006E09E6" w:rsidRDefault="006E09E6" w:rsidP="00AE222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References. </w:t>
      </w:r>
    </w:p>
    <w:p w:rsidR="00AE2226" w:rsidRPr="00AE2226" w:rsidRDefault="00AE2226" w:rsidP="00014575">
      <w:pPr>
        <w:spacing w:line="480" w:lineRule="auto"/>
        <w:ind w:hanging="720"/>
        <w:rPr>
          <w:rFonts w:ascii="Times New Roman" w:eastAsia="Times New Roman" w:hAnsi="Times New Roman" w:cs="Times New Roman"/>
          <w:vanish/>
          <w:sz w:val="24"/>
          <w:szCs w:val="24"/>
        </w:rPr>
      </w:pPr>
      <w:r w:rsidRPr="00AE2226">
        <w:rPr>
          <w:rFonts w:ascii="Times New Roman" w:eastAsia="Times New Roman" w:hAnsi="Times New Roman" w:cs="Times New Roman"/>
          <w:vanish/>
          <w:sz w:val="24"/>
          <w:szCs w:val="24"/>
        </w:rPr>
        <w:t>Top of Form</w:t>
      </w:r>
    </w:p>
    <w:p w:rsidR="00AE2226" w:rsidRPr="00AE2226" w:rsidRDefault="00AE2226" w:rsidP="00014575">
      <w:pPr>
        <w:pBdr>
          <w:top w:val="single" w:sz="6" w:space="1" w:color="auto"/>
        </w:pBdr>
        <w:spacing w:after="0" w:line="480" w:lineRule="auto"/>
        <w:ind w:left="1008" w:hanging="720"/>
        <w:rPr>
          <w:rFonts w:ascii="Times New Roman" w:eastAsia="Times New Roman" w:hAnsi="Times New Roman" w:cs="Times New Roman"/>
          <w:vanish/>
          <w:sz w:val="24"/>
          <w:szCs w:val="24"/>
        </w:rPr>
      </w:pPr>
      <w:r w:rsidRPr="00AE2226">
        <w:rPr>
          <w:rFonts w:ascii="Times New Roman" w:eastAsia="Times New Roman" w:hAnsi="Times New Roman" w:cs="Times New Roman"/>
          <w:vanish/>
          <w:sz w:val="24"/>
          <w:szCs w:val="24"/>
        </w:rPr>
        <w:t>Bottom of Form</w:t>
      </w:r>
    </w:p>
    <w:p w:rsidR="00014575" w:rsidRDefault="00AE2226" w:rsidP="00014575">
      <w:pPr>
        <w:spacing w:line="480" w:lineRule="auto"/>
        <w:ind w:hanging="720"/>
        <w:rPr>
          <w:rFonts w:ascii="Times New Roman" w:hAnsi="Times New Roman" w:cs="Times New Roman"/>
          <w:color w:val="222222"/>
          <w:sz w:val="24"/>
          <w:szCs w:val="24"/>
          <w:shd w:val="clear" w:color="auto" w:fill="FFFFFF"/>
        </w:rPr>
      </w:pPr>
      <w:r w:rsidRPr="00AE2226">
        <w:rPr>
          <w:rFonts w:ascii="Times New Roman" w:hAnsi="Times New Roman" w:cs="Times New Roman"/>
          <w:color w:val="222222"/>
          <w:sz w:val="24"/>
          <w:szCs w:val="24"/>
          <w:shd w:val="clear" w:color="auto" w:fill="FFFFFF"/>
        </w:rPr>
        <w:t>Coolidge, F. L., Valenzuela, I., Segal, D. L., &amp; Feliciano, L. (2018). An Empirical Investigation of a New Measure to Assess Abrasive Personality Disorder Traits. </w:t>
      </w:r>
      <w:r w:rsidRPr="00AE2226">
        <w:rPr>
          <w:rFonts w:ascii="Times New Roman" w:hAnsi="Times New Roman" w:cs="Times New Roman"/>
          <w:i/>
          <w:iCs/>
          <w:color w:val="222222"/>
          <w:sz w:val="24"/>
          <w:szCs w:val="24"/>
          <w:shd w:val="clear" w:color="auto" w:fill="FFFFFF"/>
        </w:rPr>
        <w:t>Psychology</w:t>
      </w:r>
      <w:r w:rsidRPr="00AE2226">
        <w:rPr>
          <w:rFonts w:ascii="Times New Roman" w:hAnsi="Times New Roman" w:cs="Times New Roman"/>
          <w:color w:val="222222"/>
          <w:sz w:val="24"/>
          <w:szCs w:val="24"/>
          <w:shd w:val="clear" w:color="auto" w:fill="FFFFFF"/>
        </w:rPr>
        <w:t>, </w:t>
      </w:r>
      <w:r w:rsidRPr="00AE2226">
        <w:rPr>
          <w:rFonts w:ascii="Times New Roman" w:hAnsi="Times New Roman" w:cs="Times New Roman"/>
          <w:i/>
          <w:iCs/>
          <w:color w:val="222222"/>
          <w:sz w:val="24"/>
          <w:szCs w:val="24"/>
          <w:shd w:val="clear" w:color="auto" w:fill="FFFFFF"/>
        </w:rPr>
        <w:t>9</w:t>
      </w:r>
      <w:r w:rsidRPr="00AE2226">
        <w:rPr>
          <w:rFonts w:ascii="Times New Roman" w:hAnsi="Times New Roman" w:cs="Times New Roman"/>
          <w:color w:val="222222"/>
          <w:sz w:val="24"/>
          <w:szCs w:val="24"/>
          <w:shd w:val="clear" w:color="auto" w:fill="FFFFFF"/>
        </w:rPr>
        <w:t>(01), 114.</w:t>
      </w:r>
    </w:p>
    <w:p w:rsidR="00014575" w:rsidRDefault="00AE2226" w:rsidP="00014575">
      <w:pPr>
        <w:spacing w:line="480" w:lineRule="auto"/>
        <w:ind w:hanging="720"/>
        <w:rPr>
          <w:rFonts w:ascii="Times New Roman" w:hAnsi="Times New Roman" w:cs="Times New Roman"/>
          <w:color w:val="222222"/>
          <w:sz w:val="24"/>
          <w:szCs w:val="24"/>
          <w:shd w:val="clear" w:color="auto" w:fill="FFFFFF"/>
        </w:rPr>
      </w:pPr>
      <w:r w:rsidRPr="00AE2226">
        <w:rPr>
          <w:rFonts w:ascii="Times New Roman" w:eastAsia="Arial Unicode MS" w:hAnsi="Times New Roman" w:cs="Times New Roman"/>
          <w:color w:val="000000"/>
          <w:sz w:val="24"/>
          <w:szCs w:val="24"/>
        </w:rPr>
        <w:t>Dziegielewski, S. F. (2013). </w:t>
      </w:r>
      <w:r w:rsidRPr="00AE2226">
        <w:rPr>
          <w:rFonts w:ascii="Times New Roman" w:eastAsia="Arial Unicode MS" w:hAnsi="Times New Roman" w:cs="Times New Roman"/>
          <w:i/>
          <w:iCs/>
          <w:color w:val="000000"/>
          <w:sz w:val="24"/>
          <w:szCs w:val="24"/>
        </w:rPr>
        <w:t>DSM-IV-TR in action</w:t>
      </w:r>
      <w:r w:rsidRPr="00AE2226">
        <w:rPr>
          <w:rFonts w:ascii="Times New Roman" w:eastAsia="Arial Unicode MS" w:hAnsi="Times New Roman" w:cs="Times New Roman"/>
          <w:color w:val="000000"/>
          <w:sz w:val="24"/>
          <w:szCs w:val="24"/>
        </w:rPr>
        <w:t>. Hoboken, N.J: John Wiley &amp; Sons.</w:t>
      </w:r>
    </w:p>
    <w:p w:rsidR="00014575" w:rsidRDefault="00AE2226" w:rsidP="00014575">
      <w:pPr>
        <w:spacing w:line="480" w:lineRule="auto"/>
        <w:ind w:hanging="720"/>
        <w:rPr>
          <w:rFonts w:ascii="Times New Roman" w:hAnsi="Times New Roman" w:cs="Times New Roman"/>
          <w:color w:val="222222"/>
          <w:sz w:val="24"/>
          <w:szCs w:val="24"/>
          <w:shd w:val="clear" w:color="auto" w:fill="FFFFFF"/>
        </w:rPr>
      </w:pPr>
      <w:r w:rsidRPr="00AE2226">
        <w:rPr>
          <w:rFonts w:ascii="Times New Roman" w:hAnsi="Times New Roman" w:cs="Times New Roman"/>
          <w:color w:val="222222"/>
          <w:sz w:val="24"/>
          <w:szCs w:val="24"/>
          <w:shd w:val="clear" w:color="auto" w:fill="FFFFFF"/>
        </w:rPr>
        <w:t>Kauttonen, J., Hlushchuk, Y., Jääskeläinen, I. P., &amp; Tikka, P. (2018). Brain mechanisms underlying cue-based memorizing during free viewing of movie Memento. </w:t>
      </w:r>
      <w:r w:rsidRPr="00AE2226">
        <w:rPr>
          <w:rFonts w:ascii="Times New Roman" w:hAnsi="Times New Roman" w:cs="Times New Roman"/>
          <w:i/>
          <w:iCs/>
          <w:color w:val="222222"/>
          <w:sz w:val="24"/>
          <w:szCs w:val="24"/>
          <w:shd w:val="clear" w:color="auto" w:fill="FFFFFF"/>
        </w:rPr>
        <w:t>NeuroImage</w:t>
      </w:r>
      <w:r w:rsidRPr="00AE2226">
        <w:rPr>
          <w:rFonts w:ascii="Times New Roman" w:hAnsi="Times New Roman" w:cs="Times New Roman"/>
          <w:color w:val="222222"/>
          <w:sz w:val="24"/>
          <w:szCs w:val="24"/>
          <w:shd w:val="clear" w:color="auto" w:fill="FFFFFF"/>
        </w:rPr>
        <w:t>.</w:t>
      </w:r>
    </w:p>
    <w:p w:rsidR="00014575" w:rsidRDefault="00AE2226" w:rsidP="00014575">
      <w:pPr>
        <w:spacing w:line="480" w:lineRule="auto"/>
        <w:ind w:hanging="720"/>
        <w:rPr>
          <w:rFonts w:ascii="Times New Roman" w:hAnsi="Times New Roman" w:cs="Times New Roman"/>
          <w:color w:val="222222"/>
          <w:sz w:val="24"/>
          <w:szCs w:val="24"/>
          <w:shd w:val="clear" w:color="auto" w:fill="FFFFFF"/>
        </w:rPr>
      </w:pPr>
      <w:r w:rsidRPr="00AE2226">
        <w:rPr>
          <w:rFonts w:ascii="Times New Roman" w:hAnsi="Times New Roman" w:cs="Times New Roman"/>
          <w:color w:val="222222"/>
          <w:sz w:val="24"/>
          <w:szCs w:val="24"/>
          <w:shd w:val="clear" w:color="auto" w:fill="FFFFFF"/>
        </w:rPr>
        <w:t>Oldham, J. M. (2017). DSM Models of Personality Disorders. </w:t>
      </w:r>
      <w:r w:rsidRPr="00AE2226">
        <w:rPr>
          <w:rFonts w:ascii="Times New Roman" w:hAnsi="Times New Roman" w:cs="Times New Roman"/>
          <w:i/>
          <w:iCs/>
          <w:color w:val="222222"/>
          <w:sz w:val="24"/>
          <w:szCs w:val="24"/>
          <w:shd w:val="clear" w:color="auto" w:fill="FFFFFF"/>
        </w:rPr>
        <w:t>Current opinion in psychology</w:t>
      </w:r>
      <w:r w:rsidRPr="00AE2226">
        <w:rPr>
          <w:rFonts w:ascii="Times New Roman" w:hAnsi="Times New Roman" w:cs="Times New Roman"/>
          <w:color w:val="222222"/>
          <w:sz w:val="24"/>
          <w:szCs w:val="24"/>
          <w:shd w:val="clear" w:color="auto" w:fill="FFFFFF"/>
        </w:rPr>
        <w:t>.</w:t>
      </w:r>
    </w:p>
    <w:p w:rsidR="00AE2226" w:rsidRPr="00AE2226" w:rsidRDefault="00AE2226" w:rsidP="00014575">
      <w:pPr>
        <w:spacing w:line="480" w:lineRule="auto"/>
        <w:ind w:hanging="720"/>
        <w:rPr>
          <w:rFonts w:ascii="Times New Roman" w:hAnsi="Times New Roman" w:cs="Times New Roman"/>
          <w:color w:val="222222"/>
          <w:sz w:val="24"/>
          <w:szCs w:val="24"/>
          <w:shd w:val="clear" w:color="auto" w:fill="FFFFFF"/>
        </w:rPr>
      </w:pPr>
      <w:r w:rsidRPr="00AE2226">
        <w:rPr>
          <w:rFonts w:ascii="Times New Roman" w:hAnsi="Times New Roman" w:cs="Times New Roman"/>
          <w:color w:val="222222"/>
          <w:sz w:val="24"/>
          <w:szCs w:val="24"/>
          <w:shd w:val="clear" w:color="auto" w:fill="FFFFFF"/>
        </w:rPr>
        <w:t>Whitaker, H., Brown, C., &amp;DePetro, E. (2017). The Diagnostic and Statistical Manual: Historical Observations. </w:t>
      </w:r>
      <w:r w:rsidRPr="00AE2226">
        <w:rPr>
          <w:rFonts w:ascii="Times New Roman" w:hAnsi="Times New Roman" w:cs="Times New Roman"/>
          <w:i/>
          <w:iCs/>
          <w:color w:val="222222"/>
          <w:sz w:val="24"/>
          <w:szCs w:val="24"/>
          <w:shd w:val="clear" w:color="auto" w:fill="FFFFFF"/>
        </w:rPr>
        <w:t>RevistaPsicologiaemPesquisa</w:t>
      </w:r>
      <w:r w:rsidRPr="00AE2226">
        <w:rPr>
          <w:rFonts w:ascii="Times New Roman" w:hAnsi="Times New Roman" w:cs="Times New Roman"/>
          <w:color w:val="222222"/>
          <w:sz w:val="24"/>
          <w:szCs w:val="24"/>
          <w:shd w:val="clear" w:color="auto" w:fill="FFFFFF"/>
        </w:rPr>
        <w:t>, </w:t>
      </w:r>
      <w:r w:rsidRPr="00AE2226">
        <w:rPr>
          <w:rFonts w:ascii="Times New Roman" w:hAnsi="Times New Roman" w:cs="Times New Roman"/>
          <w:i/>
          <w:iCs/>
          <w:color w:val="222222"/>
          <w:sz w:val="24"/>
          <w:szCs w:val="24"/>
          <w:shd w:val="clear" w:color="auto" w:fill="FFFFFF"/>
        </w:rPr>
        <w:t>8</w:t>
      </w:r>
      <w:r w:rsidRPr="00AE2226">
        <w:rPr>
          <w:rFonts w:ascii="Times New Roman" w:hAnsi="Times New Roman" w:cs="Times New Roman"/>
          <w:color w:val="222222"/>
          <w:sz w:val="24"/>
          <w:szCs w:val="24"/>
          <w:shd w:val="clear" w:color="auto" w:fill="FFFFFF"/>
        </w:rPr>
        <w:t>(1).</w:t>
      </w:r>
    </w:p>
    <w:sectPr w:rsidR="00AE2226" w:rsidRPr="00AE2226" w:rsidSect="00014575">
      <w:headerReference w:type="default" r:id="rId6"/>
      <w:headerReference w:type="first" r:id="rId7"/>
      <w:pgSz w:w="12240" w:h="15840"/>
      <w:pgMar w:top="1584" w:right="1584" w:bottom="1584" w:left="158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3A6B" w:rsidRDefault="00923A6B" w:rsidP="00AE2226">
      <w:pPr>
        <w:spacing w:after="0" w:line="240" w:lineRule="auto"/>
      </w:pPr>
      <w:r>
        <w:separator/>
      </w:r>
    </w:p>
  </w:endnote>
  <w:endnote w:type="continuationSeparator" w:id="1">
    <w:p w:rsidR="00923A6B" w:rsidRDefault="00923A6B" w:rsidP="00AE22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3A6B" w:rsidRDefault="00923A6B" w:rsidP="00AE2226">
      <w:pPr>
        <w:spacing w:after="0" w:line="240" w:lineRule="auto"/>
      </w:pPr>
      <w:r>
        <w:separator/>
      </w:r>
    </w:p>
  </w:footnote>
  <w:footnote w:type="continuationSeparator" w:id="1">
    <w:p w:rsidR="00923A6B" w:rsidRDefault="00923A6B" w:rsidP="00AE22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26" w:rsidRPr="00AE2226" w:rsidRDefault="00AE2226">
    <w:pPr>
      <w:pStyle w:val="Header"/>
      <w:rPr>
        <w:rFonts w:ascii="Times New Roman" w:hAnsi="Times New Roman" w:cs="Times New Roman"/>
        <w:sz w:val="24"/>
        <w:szCs w:val="24"/>
      </w:rPr>
    </w:pPr>
    <w:r w:rsidRPr="00AE2226">
      <w:rPr>
        <w:rFonts w:ascii="Times New Roman" w:hAnsi="Times New Roman" w:cs="Times New Roman"/>
        <w:sz w:val="24"/>
        <w:szCs w:val="24"/>
      </w:rPr>
      <w:t xml:space="preserve">ENDING PSYCHOLOGICAL DISORDERS. </w:t>
    </w:r>
    <w:r w:rsidRPr="00AE2226">
      <w:rPr>
        <w:rFonts w:ascii="Times New Roman" w:hAnsi="Times New Roman" w:cs="Times New Roman"/>
        <w:sz w:val="24"/>
        <w:szCs w:val="24"/>
      </w:rPr>
      <w:tab/>
    </w:r>
    <w:r w:rsidRPr="00AE2226">
      <w:rPr>
        <w:rFonts w:ascii="Times New Roman" w:hAnsi="Times New Roman" w:cs="Times New Roman"/>
        <w:sz w:val="24"/>
        <w:szCs w:val="24"/>
      </w:rPr>
      <w:tab/>
    </w:r>
    <w:sdt>
      <w:sdtPr>
        <w:rPr>
          <w:rFonts w:ascii="Times New Roman" w:hAnsi="Times New Roman" w:cs="Times New Roman"/>
          <w:sz w:val="24"/>
          <w:szCs w:val="24"/>
        </w:rPr>
        <w:id w:val="1320072564"/>
        <w:docPartObj>
          <w:docPartGallery w:val="Page Numbers (Top of Page)"/>
          <w:docPartUnique/>
        </w:docPartObj>
      </w:sdtPr>
      <w:sdtEndPr>
        <w:rPr>
          <w:noProof/>
        </w:rPr>
      </w:sdtEndPr>
      <w:sdtContent>
        <w:r w:rsidR="00834FDD" w:rsidRPr="00AE2226">
          <w:rPr>
            <w:rFonts w:ascii="Times New Roman" w:hAnsi="Times New Roman" w:cs="Times New Roman"/>
            <w:sz w:val="24"/>
            <w:szCs w:val="24"/>
          </w:rPr>
          <w:fldChar w:fldCharType="begin"/>
        </w:r>
        <w:r w:rsidRPr="00AE2226">
          <w:rPr>
            <w:rFonts w:ascii="Times New Roman" w:hAnsi="Times New Roman" w:cs="Times New Roman"/>
            <w:sz w:val="24"/>
            <w:szCs w:val="24"/>
          </w:rPr>
          <w:instrText xml:space="preserve"> PAGE   \* MERGEFORMAT </w:instrText>
        </w:r>
        <w:r w:rsidR="00834FDD" w:rsidRPr="00AE2226">
          <w:rPr>
            <w:rFonts w:ascii="Times New Roman" w:hAnsi="Times New Roman" w:cs="Times New Roman"/>
            <w:sz w:val="24"/>
            <w:szCs w:val="24"/>
          </w:rPr>
          <w:fldChar w:fldCharType="separate"/>
        </w:r>
        <w:r w:rsidR="00014575">
          <w:rPr>
            <w:rFonts w:ascii="Times New Roman" w:hAnsi="Times New Roman" w:cs="Times New Roman"/>
            <w:noProof/>
            <w:sz w:val="24"/>
            <w:szCs w:val="24"/>
          </w:rPr>
          <w:t>2</w:t>
        </w:r>
        <w:r w:rsidR="00834FDD" w:rsidRPr="00AE2226">
          <w:rPr>
            <w:rFonts w:ascii="Times New Roman" w:hAnsi="Times New Roman" w:cs="Times New Roman"/>
            <w:noProof/>
            <w:sz w:val="24"/>
            <w:szCs w:val="24"/>
          </w:rPr>
          <w:fldChar w:fldCharType="end"/>
        </w:r>
      </w:sdtContent>
    </w:sdt>
  </w:p>
  <w:p w:rsidR="00AE2226" w:rsidRPr="00AE2226" w:rsidRDefault="00AE222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26" w:rsidRPr="00AE2226" w:rsidRDefault="00AE2226" w:rsidP="00AE2226">
    <w:pPr>
      <w:rPr>
        <w:rFonts w:ascii="Times New Roman" w:hAnsi="Times New Roman" w:cs="Times New Roman"/>
        <w:sz w:val="24"/>
        <w:szCs w:val="24"/>
      </w:rPr>
    </w:pPr>
    <w:r w:rsidRPr="00AE2226">
      <w:rPr>
        <w:rFonts w:ascii="Times New Roman" w:hAnsi="Times New Roman" w:cs="Times New Roman"/>
        <w:sz w:val="24"/>
        <w:szCs w:val="24"/>
      </w:rPr>
      <w:t xml:space="preserve">Running Head: ENDING PSYCHOLOGICAL DISORDERS. </w:t>
    </w:r>
    <w:r w:rsidRPr="00AE2226">
      <w:rPr>
        <w:rFonts w:ascii="Times New Roman" w:hAnsi="Times New Roman" w:cs="Times New Roman"/>
        <w:sz w:val="24"/>
        <w:szCs w:val="24"/>
      </w:rPr>
      <w:tab/>
    </w:r>
    <w:r w:rsidRPr="00AE2226">
      <w:rPr>
        <w:rFonts w:ascii="Times New Roman" w:hAnsi="Times New Roman" w:cs="Times New Roman"/>
        <w:sz w:val="24"/>
        <w:szCs w:val="24"/>
      </w:rPr>
      <w:tab/>
    </w:r>
    <w:r w:rsidRPr="00AE2226">
      <w:rPr>
        <w:rFonts w:ascii="Times New Roman" w:hAnsi="Times New Roman" w:cs="Times New Roman"/>
        <w:sz w:val="24"/>
        <w:szCs w:val="24"/>
      </w:rPr>
      <w:tab/>
    </w:r>
    <w:r w:rsidRPr="00AE2226">
      <w:rPr>
        <w:rFonts w:ascii="Times New Roman" w:hAnsi="Times New Roman" w:cs="Times New Roman"/>
        <w:sz w:val="24"/>
        <w:szCs w:val="24"/>
      </w:rPr>
      <w:tab/>
    </w:r>
    <w:sdt>
      <w:sdtPr>
        <w:rPr>
          <w:rFonts w:ascii="Times New Roman" w:hAnsi="Times New Roman" w:cs="Times New Roman"/>
          <w:sz w:val="24"/>
          <w:szCs w:val="24"/>
        </w:rPr>
        <w:id w:val="-830364844"/>
        <w:docPartObj>
          <w:docPartGallery w:val="Page Numbers (Top of Page)"/>
          <w:docPartUnique/>
        </w:docPartObj>
      </w:sdtPr>
      <w:sdtEndPr>
        <w:rPr>
          <w:noProof/>
        </w:rPr>
      </w:sdtEndPr>
      <w:sdtContent>
        <w:r w:rsidR="00834FDD" w:rsidRPr="00AE2226">
          <w:rPr>
            <w:rFonts w:ascii="Times New Roman" w:hAnsi="Times New Roman" w:cs="Times New Roman"/>
            <w:sz w:val="24"/>
            <w:szCs w:val="24"/>
          </w:rPr>
          <w:fldChar w:fldCharType="begin"/>
        </w:r>
        <w:r w:rsidRPr="00AE2226">
          <w:rPr>
            <w:rFonts w:ascii="Times New Roman" w:hAnsi="Times New Roman" w:cs="Times New Roman"/>
            <w:sz w:val="24"/>
            <w:szCs w:val="24"/>
          </w:rPr>
          <w:instrText xml:space="preserve"> PAGE   \* MERGEFORMAT </w:instrText>
        </w:r>
        <w:r w:rsidR="00834FDD" w:rsidRPr="00AE2226">
          <w:rPr>
            <w:rFonts w:ascii="Times New Roman" w:hAnsi="Times New Roman" w:cs="Times New Roman"/>
            <w:sz w:val="24"/>
            <w:szCs w:val="24"/>
          </w:rPr>
          <w:fldChar w:fldCharType="separate"/>
        </w:r>
        <w:r w:rsidR="00014575">
          <w:rPr>
            <w:rFonts w:ascii="Times New Roman" w:hAnsi="Times New Roman" w:cs="Times New Roman"/>
            <w:noProof/>
            <w:sz w:val="24"/>
            <w:szCs w:val="24"/>
          </w:rPr>
          <w:t>1</w:t>
        </w:r>
        <w:r w:rsidR="00834FDD" w:rsidRPr="00AE2226">
          <w:rPr>
            <w:rFonts w:ascii="Times New Roman" w:hAnsi="Times New Roman" w:cs="Times New Roman"/>
            <w:noProof/>
            <w:sz w:val="24"/>
            <w:szCs w:val="24"/>
          </w:rPr>
          <w:fldChar w:fldCharType="end"/>
        </w:r>
      </w:sdtContent>
    </w:sdt>
  </w:p>
  <w:p w:rsidR="00AE2226" w:rsidRPr="00AE2226" w:rsidRDefault="00AE222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E2226"/>
    <w:rsid w:val="00014575"/>
    <w:rsid w:val="006E09E6"/>
    <w:rsid w:val="008127E0"/>
    <w:rsid w:val="00834FDD"/>
    <w:rsid w:val="00923A6B"/>
    <w:rsid w:val="00AE2226"/>
    <w:rsid w:val="00C13E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F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226"/>
  </w:style>
  <w:style w:type="paragraph" w:styleId="Footer">
    <w:name w:val="footer"/>
    <w:basedOn w:val="Normal"/>
    <w:link w:val="FooterChar"/>
    <w:uiPriority w:val="99"/>
    <w:unhideWhenUsed/>
    <w:rsid w:val="00AE2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22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1756</Words>
  <Characters>10012</Characters>
  <Application>Microsoft Office Word</Application>
  <DocSecurity>0</DocSecurity>
  <Lines>83</Lines>
  <Paragraphs>23</Paragraphs>
  <ScaleCrop>false</ScaleCrop>
  <Company/>
  <LinksUpToDate>false</LinksUpToDate>
  <CharactersWithSpaces>11745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2018-03-02T19:53:00Z</dcterms:created>
  <dcterms:modified xsi:type="dcterms:W3CDTF">2018-03-02T19:53:00Z</dcterms:modified>
</cp:coreProperties>
</file>